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B02B" w14:textId="18C91A53" w:rsidR="00E37E68" w:rsidRDefault="00D93596" w:rsidP="00D93596">
      <w:pPr>
        <w:spacing w:before="240" w:after="240"/>
        <w:jc w:val="center"/>
        <w:rPr>
          <w:rFonts w:asciiTheme="majorBidi" w:hAnsiTheme="majorBidi" w:cstheme="majorBidi"/>
          <w:b/>
          <w:bCs/>
          <w:sz w:val="36"/>
          <w:szCs w:val="36"/>
        </w:rPr>
      </w:pPr>
      <w:r w:rsidRPr="00D93596">
        <w:rPr>
          <w:rFonts w:asciiTheme="majorBidi" w:hAnsiTheme="majorBidi" w:cstheme="majorBidi"/>
          <w:b/>
          <w:bCs/>
          <w:sz w:val="36"/>
          <w:szCs w:val="36"/>
        </w:rPr>
        <w:t>The Impact of Digital Transformation on Cultural Awareness Among Arab Youth</w:t>
      </w:r>
    </w:p>
    <w:p w14:paraId="3C93A9EF" w14:textId="4BA1D25D" w:rsidR="00D93596" w:rsidRPr="00D93596" w:rsidRDefault="00D93596" w:rsidP="00D93596">
      <w:pPr>
        <w:spacing w:after="0"/>
        <w:jc w:val="center"/>
        <w:rPr>
          <w:rFonts w:asciiTheme="majorBidi" w:hAnsiTheme="majorBidi" w:cstheme="majorBidi"/>
        </w:rPr>
      </w:pPr>
      <w:r w:rsidRPr="00D93596">
        <w:rPr>
          <w:rFonts w:asciiTheme="majorBidi" w:hAnsiTheme="majorBidi" w:cstheme="majorBidi"/>
        </w:rPr>
        <w:t>First Author Name, Second Author Name</w:t>
      </w:r>
    </w:p>
    <w:p w14:paraId="757D366A" w14:textId="1953E4D2" w:rsidR="00D93596" w:rsidRPr="00D93596" w:rsidRDefault="00D93596" w:rsidP="00D93596">
      <w:pPr>
        <w:spacing w:after="0"/>
        <w:jc w:val="center"/>
        <w:rPr>
          <w:rFonts w:asciiTheme="majorBidi" w:hAnsiTheme="majorBidi" w:cstheme="majorBidi"/>
        </w:rPr>
      </w:pPr>
      <w:r w:rsidRPr="00D93596">
        <w:rPr>
          <w:rFonts w:asciiTheme="majorBidi" w:hAnsiTheme="majorBidi" w:cstheme="majorBidi"/>
        </w:rPr>
        <w:t>Affilaition First Author (department – college – university – country)</w:t>
      </w:r>
    </w:p>
    <w:p w14:paraId="37E2BD8F" w14:textId="7E7A2FFC" w:rsidR="00D93596" w:rsidRPr="00D93596" w:rsidRDefault="00D93596" w:rsidP="00D93596">
      <w:pPr>
        <w:spacing w:after="0"/>
        <w:jc w:val="center"/>
        <w:rPr>
          <w:rFonts w:asciiTheme="majorBidi" w:hAnsiTheme="majorBidi" w:cstheme="majorBidi"/>
        </w:rPr>
      </w:pPr>
      <w:r w:rsidRPr="00D93596">
        <w:rPr>
          <w:rFonts w:asciiTheme="majorBidi" w:hAnsiTheme="majorBidi" w:cstheme="majorBidi"/>
        </w:rPr>
        <w:t>Affilaition First Author (department – college – university – country)</w:t>
      </w:r>
    </w:p>
    <w:p w14:paraId="6B31DCEA" w14:textId="74DA18D8" w:rsidR="00D93596" w:rsidRPr="00D93596" w:rsidRDefault="00D93596" w:rsidP="00D93596">
      <w:pPr>
        <w:spacing w:after="0"/>
        <w:jc w:val="center"/>
        <w:rPr>
          <w:rFonts w:asciiTheme="majorBidi" w:hAnsiTheme="majorBidi" w:cstheme="majorBidi"/>
        </w:rPr>
      </w:pPr>
      <w:r w:rsidRPr="00D93596">
        <w:rPr>
          <w:rFonts w:asciiTheme="majorBidi" w:hAnsiTheme="majorBidi" w:cstheme="majorBidi"/>
        </w:rPr>
        <w:t>Email – Email</w:t>
      </w:r>
    </w:p>
    <w:p w14:paraId="7C1E1486" w14:textId="54709873" w:rsidR="00D93596" w:rsidRDefault="00D93596" w:rsidP="00D93596">
      <w:pPr>
        <w:spacing w:after="240"/>
        <w:jc w:val="center"/>
        <w:rPr>
          <w:rFonts w:asciiTheme="majorBidi" w:hAnsiTheme="majorBidi" w:cstheme="majorBidi"/>
        </w:rPr>
      </w:pPr>
      <w:r w:rsidRPr="00D93596">
        <w:rPr>
          <w:rFonts w:asciiTheme="majorBidi" w:hAnsiTheme="majorBidi" w:cstheme="majorBidi"/>
        </w:rPr>
        <w:t>Orcid account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0"/>
      </w:tblGrid>
      <w:tr w:rsidR="00D93596" w:rsidRPr="00D93596" w14:paraId="1ECB8695" w14:textId="77777777" w:rsidTr="00D93596">
        <w:trPr>
          <w:jc w:val="center"/>
        </w:trPr>
        <w:tc>
          <w:tcPr>
            <w:tcW w:w="9730" w:type="dxa"/>
          </w:tcPr>
          <w:p w14:paraId="37FC6CC4" w14:textId="7BC01C43" w:rsidR="00D93596" w:rsidRPr="00D93596" w:rsidRDefault="00D93596" w:rsidP="00D93596">
            <w:pPr>
              <w:spacing w:line="276" w:lineRule="auto"/>
              <w:rPr>
                <w:rFonts w:asciiTheme="majorBidi" w:hAnsiTheme="majorBidi" w:cstheme="majorBidi"/>
                <w:b/>
                <w:bCs/>
                <w:rtl/>
              </w:rPr>
            </w:pPr>
            <w:r w:rsidRPr="00D93596">
              <w:rPr>
                <w:rFonts w:asciiTheme="majorBidi" w:hAnsiTheme="majorBidi" w:cstheme="majorBidi"/>
                <w:b/>
                <w:bCs/>
              </w:rPr>
              <w:t>Important Dates</w:t>
            </w:r>
          </w:p>
          <w:p w14:paraId="69E55A71" w14:textId="594391CF" w:rsidR="00D93596" w:rsidRPr="00D93596" w:rsidRDefault="00D93596" w:rsidP="00D93596">
            <w:pPr>
              <w:spacing w:after="240" w:line="276" w:lineRule="auto"/>
              <w:jc w:val="center"/>
              <w:rPr>
                <w:rFonts w:asciiTheme="majorBidi" w:hAnsiTheme="majorBidi" w:cstheme="majorBidi"/>
                <w:rtl/>
              </w:rPr>
            </w:pPr>
            <w:r w:rsidRPr="00D93596">
              <w:rPr>
                <w:rFonts w:asciiTheme="majorBidi" w:hAnsiTheme="majorBidi" w:cstheme="majorBidi"/>
              </w:rPr>
              <w:t>Received: ,Accepted: Published:</w:t>
            </w:r>
            <w:r w:rsidRPr="00D93596">
              <w:rPr>
                <w:rFonts w:asciiTheme="majorBidi" w:hAnsiTheme="majorBidi" w:cstheme="majorBidi"/>
                <w:rtl/>
              </w:rPr>
              <w:t xml:space="preserve"> </w:t>
            </w:r>
          </w:p>
        </w:tc>
      </w:tr>
    </w:tbl>
    <w:p w14:paraId="506AE423" w14:textId="525CEEC7" w:rsidR="00D93596" w:rsidRDefault="00D93596" w:rsidP="00D93596">
      <w:pPr>
        <w:spacing w:after="240"/>
        <w:rPr>
          <w:rFonts w:asciiTheme="majorBidi" w:hAnsiTheme="majorBidi" w:cstheme="majorBidi"/>
          <w:color w:val="0D0D0D" w:themeColor="text1" w:themeTint="F2"/>
          <w:sz w:val="18"/>
          <w:szCs w:val="18"/>
          <w:shd w:val="clear" w:color="auto" w:fill="FFFFFF"/>
        </w:rPr>
      </w:pPr>
      <w:r w:rsidRPr="00D93596">
        <w:rPr>
          <w:rFonts w:asciiTheme="majorBidi" w:hAnsiTheme="majorBidi" w:cstheme="majorBidi"/>
          <w:color w:val="0D0D0D" w:themeColor="text1" w:themeTint="F2"/>
          <w:sz w:val="18"/>
          <w:szCs w:val="18"/>
          <w:shd w:val="clear" w:color="auto" w:fill="FFFFFF"/>
        </w:rPr>
        <w:t>This work is licensed under a </w:t>
      </w:r>
      <w:hyperlink r:id="rId6" w:history="1">
        <w:r w:rsidRPr="00D93596">
          <w:rPr>
            <w:rStyle w:val="Hyperlink"/>
            <w:rFonts w:asciiTheme="majorBidi" w:hAnsiTheme="majorBidi" w:cstheme="majorBidi"/>
            <w:color w:val="0D0D0D" w:themeColor="text1" w:themeTint="F2"/>
            <w:sz w:val="18"/>
            <w:szCs w:val="18"/>
            <w:shd w:val="clear" w:color="auto" w:fill="FFFFFF"/>
          </w:rPr>
          <w:t>Creative Commons Attribution 4.0 International License</w:t>
        </w:r>
      </w:hyperlink>
      <w:r w:rsidRPr="00D93596">
        <w:rPr>
          <w:rFonts w:asciiTheme="majorBidi" w:hAnsiTheme="majorBidi" w:cstheme="majorBidi"/>
          <w:color w:val="0D0D0D" w:themeColor="text1" w:themeTint="F2"/>
          <w:sz w:val="18"/>
          <w:szCs w:val="18"/>
          <w:shd w:val="clear" w:color="auto" w:fill="FFFFFF"/>
        </w:rPr>
        <w:t>.</w:t>
      </w:r>
    </w:p>
    <w:p w14:paraId="7ECD323B"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t>Abstract</w:t>
      </w:r>
    </w:p>
    <w:p w14:paraId="210D1040"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This study aims to analyze the impact of digital transformations on shaping cultural awareness among Arab youth, with a focus on the role of social media and modern technologies in redefining values and social norms. The research adopts a descriptive-analytical approach through a review of recent literature and the analysis of selected applied models within the Arab context.</w:t>
      </w:r>
    </w:p>
    <w:p w14:paraId="0D3522AC"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The findings indicate that digital transformation has significantly contributed to enhancing cultural interaction and openness to other cultures. However, it has also led to emerging challenges related to cultural identity and social cohesion. The results further reveal that the conscious and responsible use of technology can play a crucial role in fostering balanced cultural awareness. Accordingly, the study recommends promoting media and digital literacy among youth to mitigate potential negative effects.</w:t>
      </w:r>
    </w:p>
    <w:p w14:paraId="4D02875E"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t>Keywords</w:t>
      </w:r>
    </w:p>
    <w:p w14:paraId="750FFC2F"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Digital Transformation, Cultural Awareness, Arab Youth, Social Media, Cultural Identity, Digital Literacy</w:t>
      </w:r>
    </w:p>
    <w:p w14:paraId="63E95D67"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t>1. Introduction</w:t>
      </w:r>
    </w:p>
    <w:p w14:paraId="0AB11C27"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Digital transformation has become one of the most influential phenomena shaping contemporary societies, particularly with the rapid expansion of internet technologies and social media platforms. These developments have significantly affected how individuals interact, communicate, and construct their cultural identities.</w:t>
      </w:r>
    </w:p>
    <w:p w14:paraId="4791AE94" w14:textId="77777777" w:rsid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In the Arab world, youth represent the most active segment in digital environments, making them highly susceptible to both the opportunities and challenges associated with digital transformation. This study seeks to explore how these changes influence cultural awareness and identity formation.</w:t>
      </w:r>
    </w:p>
    <w:p w14:paraId="517F7E87"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p>
    <w:p w14:paraId="627B0E25"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lastRenderedPageBreak/>
        <w:t>2. Materials and Methods</w:t>
      </w:r>
    </w:p>
    <w:p w14:paraId="25DA86E5"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This study employs a descriptive-analytical methodology to examine the relationship between digital transformation and cultural awareness. Data were collected through an extensive review of recent academic literature, books, and peer-reviewed articles related to digital media and cultural studies.</w:t>
      </w:r>
    </w:p>
    <w:p w14:paraId="4B75D6C8"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Additionally, qualitative content analysis was used to examine selected digital platforms and social media interactions within the Arab context. This approach allows for identifying patterns and interpreting the cultural implications of digital engagement.</w:t>
      </w:r>
    </w:p>
    <w:p w14:paraId="0AF8F1A3"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t>3. Results and Discussion</w:t>
      </w:r>
    </w:p>
    <w:p w14:paraId="0B5AB736"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The findings demonstrate that digital transformation has enhanced access to diverse sources of knowledge, thereby increasing cultural exposure among Arab youth. Social media platforms, in particular, play a central role in shaping perceptions, attitudes, and cultural values.</w:t>
      </w:r>
    </w:p>
    <w:p w14:paraId="3233408D"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However, the study also reveals several challenges, including the spread of unverified information and the potential erosion of traditional cultural values. These findings align with previous research indicating that digital environments can both enrich and disrupt cultural identity.</w:t>
      </w:r>
    </w:p>
    <w:p w14:paraId="734021F5"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Furthermore, the discussion highlights the importance of digital literacy in enabling individuals to critically evaluate online content and maintain a balanced cultural perspective.</w:t>
      </w:r>
    </w:p>
    <w:p w14:paraId="459964C4"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t>4. Conclusion</w:t>
      </w:r>
    </w:p>
    <w:p w14:paraId="28BB827B"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In conclusion, digital transformation presents both opportunities and challenges in shaping cultural awareness among Arab youth. While it facilitates cultural exchange and knowledge dissemination, it also raises concerns regarding identity preservation and social cohesion.</w:t>
      </w:r>
    </w:p>
    <w:p w14:paraId="3C8962E7"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The study emphasizes the need for developing digital and media literacy skills to ensure the positive use of technology. Future research is recommended to explore empirical aspects of this phenomenon in different Arab societies.</w:t>
      </w:r>
    </w:p>
    <w:p w14:paraId="7E84FEDE"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t>Conflict of Interest</w:t>
      </w:r>
    </w:p>
    <w:p w14:paraId="4F3293C4"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The author declares that there is no conflict of interest regarding the publication of this paper.</w:t>
      </w:r>
    </w:p>
    <w:p w14:paraId="60AEAB83" w14:textId="77777777"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t>Acknowledgement</w:t>
      </w:r>
    </w:p>
    <w:p w14:paraId="27F6B062" w14:textId="77777777" w:rsidR="006934F6" w:rsidRPr="006934F6" w:rsidRDefault="006934F6" w:rsidP="006934F6">
      <w:pPr>
        <w:spacing w:after="200" w:line="276" w:lineRule="auto"/>
        <w:jc w:val="both"/>
        <w:rPr>
          <w:rFonts w:ascii="Times New Roman" w:eastAsia="Times New Roman" w:hAnsi="Times New Roman" w:cs="Times New Roman"/>
          <w:kern w:val="0"/>
          <w14:ligatures w14:val="none"/>
        </w:rPr>
      </w:pPr>
      <w:r w:rsidRPr="006934F6">
        <w:rPr>
          <w:rFonts w:ascii="Times New Roman" w:eastAsia="Times New Roman" w:hAnsi="Times New Roman" w:cs="Times New Roman"/>
          <w:kern w:val="0"/>
          <w14:ligatures w14:val="none"/>
        </w:rPr>
        <w:t>The author would like to express sincere gratitude to all those who contributed to the completion of this research, whether through academic guidance or moral support. Special thanks are extended to the professors and institutions that provided valuable resources and feedback.</w:t>
      </w:r>
    </w:p>
    <w:p w14:paraId="4CF3A00C" w14:textId="77777777" w:rsidR="006838A3" w:rsidRDefault="006838A3" w:rsidP="006934F6">
      <w:pPr>
        <w:spacing w:after="200" w:line="276" w:lineRule="auto"/>
        <w:jc w:val="both"/>
        <w:outlineLvl w:val="1"/>
        <w:rPr>
          <w:rFonts w:ascii="Times New Roman" w:eastAsia="Times New Roman" w:hAnsi="Times New Roman" w:cs="Times New Roman"/>
          <w:b/>
          <w:bCs/>
          <w:kern w:val="0"/>
          <w14:ligatures w14:val="none"/>
        </w:rPr>
      </w:pPr>
    </w:p>
    <w:p w14:paraId="44A44200" w14:textId="77777777" w:rsidR="006838A3" w:rsidRDefault="006838A3" w:rsidP="006934F6">
      <w:pPr>
        <w:spacing w:after="200" w:line="276" w:lineRule="auto"/>
        <w:jc w:val="both"/>
        <w:outlineLvl w:val="1"/>
        <w:rPr>
          <w:rFonts w:ascii="Times New Roman" w:eastAsia="Times New Roman" w:hAnsi="Times New Roman" w:cs="Times New Roman"/>
          <w:b/>
          <w:bCs/>
          <w:kern w:val="0"/>
          <w14:ligatures w14:val="none"/>
        </w:rPr>
      </w:pPr>
    </w:p>
    <w:p w14:paraId="3FAE460B" w14:textId="77777777" w:rsidR="006838A3" w:rsidRDefault="006838A3" w:rsidP="006934F6">
      <w:pPr>
        <w:spacing w:after="200" w:line="276" w:lineRule="auto"/>
        <w:jc w:val="both"/>
        <w:outlineLvl w:val="1"/>
        <w:rPr>
          <w:rFonts w:ascii="Times New Roman" w:eastAsia="Times New Roman" w:hAnsi="Times New Roman" w:cs="Times New Roman"/>
          <w:b/>
          <w:bCs/>
          <w:kern w:val="0"/>
          <w14:ligatures w14:val="none"/>
        </w:rPr>
      </w:pPr>
    </w:p>
    <w:p w14:paraId="74325F34" w14:textId="6C84DA0E" w:rsidR="006934F6" w:rsidRPr="006934F6" w:rsidRDefault="006934F6" w:rsidP="006934F6">
      <w:pPr>
        <w:spacing w:after="200" w:line="276" w:lineRule="auto"/>
        <w:jc w:val="both"/>
        <w:outlineLvl w:val="1"/>
        <w:rPr>
          <w:rFonts w:ascii="Times New Roman" w:eastAsia="Times New Roman" w:hAnsi="Times New Roman" w:cs="Times New Roman"/>
          <w:b/>
          <w:bCs/>
          <w:kern w:val="0"/>
          <w14:ligatures w14:val="none"/>
        </w:rPr>
      </w:pPr>
      <w:r w:rsidRPr="006934F6">
        <w:rPr>
          <w:rFonts w:ascii="Times New Roman" w:eastAsia="Times New Roman" w:hAnsi="Times New Roman" w:cs="Times New Roman"/>
          <w:b/>
          <w:bCs/>
          <w:kern w:val="0"/>
          <w14:ligatures w14:val="none"/>
        </w:rPr>
        <w:lastRenderedPageBreak/>
        <w:t>References (APA Style)</w:t>
      </w:r>
    </w:p>
    <w:p w14:paraId="20AC8A2C" w14:textId="77777777" w:rsidR="006838A3" w:rsidRDefault="006838A3" w:rsidP="006838A3">
      <w:pPr>
        <w:pStyle w:val="NormalWeb"/>
      </w:pPr>
      <w:r>
        <w:t xml:space="preserve">Kaplan, A. M., &amp; Haenlein, M. (2010). Users of the world, unite! The challenges and opportunities of social media. </w:t>
      </w:r>
      <w:r>
        <w:rPr>
          <w:rStyle w:val="Emphasis"/>
        </w:rPr>
        <w:t>Business Horizons, 53</w:t>
      </w:r>
      <w:r>
        <w:t>(1), 59–68.</w:t>
      </w:r>
      <w:r>
        <w:br/>
      </w:r>
      <w:hyperlink r:id="rId7" w:tgtFrame="_new" w:history="1">
        <w:r>
          <w:rPr>
            <w:rStyle w:val="Hyperlink"/>
          </w:rPr>
          <w:t>https://doi.org/10.1016/j.bushor.2009.09.003</w:t>
        </w:r>
      </w:hyperlink>
    </w:p>
    <w:p w14:paraId="163D7541" w14:textId="77777777" w:rsidR="006838A3" w:rsidRDefault="006838A3" w:rsidP="006838A3">
      <w:pPr>
        <w:pStyle w:val="NormalWeb"/>
      </w:pPr>
      <w:r>
        <w:t xml:space="preserve">Livingstone, S. (2008). Taking risky opportunities in youthful content creation. </w:t>
      </w:r>
      <w:r>
        <w:rPr>
          <w:rStyle w:val="Emphasis"/>
        </w:rPr>
        <w:t>New Media &amp; Society, 10</w:t>
      </w:r>
      <w:r>
        <w:t>(3), 393–411.</w:t>
      </w:r>
      <w:r>
        <w:br/>
        <w:t>https://doi.org/10.1177/1461444808089415</w:t>
      </w:r>
    </w:p>
    <w:p w14:paraId="4EC80C17" w14:textId="77777777" w:rsidR="006838A3" w:rsidRDefault="006838A3" w:rsidP="006838A3">
      <w:pPr>
        <w:pStyle w:val="NormalWeb"/>
      </w:pPr>
      <w:r>
        <w:t xml:space="preserve">Hargittai, E., &amp; Hinnant, A. (2008). Digital inequality: Differences in young adults’ use of the internet. </w:t>
      </w:r>
      <w:r>
        <w:rPr>
          <w:rStyle w:val="Emphasis"/>
        </w:rPr>
        <w:t>Communication Research, 35</w:t>
      </w:r>
      <w:r>
        <w:t>(5), 602–621.</w:t>
      </w:r>
      <w:r>
        <w:br/>
      </w:r>
      <w:hyperlink r:id="rId8" w:tgtFrame="_new" w:history="1">
        <w:r>
          <w:rPr>
            <w:rStyle w:val="Hyperlink"/>
          </w:rPr>
          <w:t>https://doi.org/10.1177/0093650208321782</w:t>
        </w:r>
      </w:hyperlink>
    </w:p>
    <w:p w14:paraId="6B84A126" w14:textId="77777777" w:rsidR="006838A3" w:rsidRDefault="006838A3" w:rsidP="006838A3">
      <w:pPr>
        <w:pStyle w:val="NormalWeb"/>
      </w:pPr>
      <w:r>
        <w:t xml:space="preserve">van Dijk, J. A. G. M. (2006). Digital divide research, achievements and shortcomings. </w:t>
      </w:r>
      <w:r>
        <w:rPr>
          <w:rStyle w:val="Emphasis"/>
        </w:rPr>
        <w:t>Poetics, 34</w:t>
      </w:r>
      <w:r>
        <w:t>(4–5), 221–235.</w:t>
      </w:r>
      <w:r>
        <w:br/>
      </w:r>
      <w:hyperlink r:id="rId9" w:tgtFrame="_new" w:history="1">
        <w:r>
          <w:rPr>
            <w:rStyle w:val="Hyperlink"/>
          </w:rPr>
          <w:t>https://doi.org/10.1016/j.poetic.2006.05.004</w:t>
        </w:r>
      </w:hyperlink>
    </w:p>
    <w:p w14:paraId="5A2723FE" w14:textId="77777777" w:rsidR="006838A3" w:rsidRDefault="006838A3" w:rsidP="006838A3">
      <w:pPr>
        <w:pStyle w:val="NormalWeb"/>
      </w:pPr>
      <w:r>
        <w:t xml:space="preserve">Shaw, L. H., &amp; Gant, L. M. (2002). Users divided? Exploring the digital divide. </w:t>
      </w:r>
      <w:r>
        <w:rPr>
          <w:rStyle w:val="Emphasis"/>
        </w:rPr>
        <w:t>CyberPsychology &amp; Behavior, 5</w:t>
      </w:r>
      <w:r>
        <w:t>(5), 459–466.</w:t>
      </w:r>
      <w:r>
        <w:br/>
        <w:t>https://doi.org/10.1089/109493102321018174</w:t>
      </w:r>
    </w:p>
    <w:p w14:paraId="2A9CA469" w14:textId="7CB7AB3C" w:rsidR="006838A3" w:rsidRDefault="006838A3" w:rsidP="006838A3">
      <w:pPr>
        <w:pStyle w:val="NormalWeb"/>
      </w:pPr>
      <w:r>
        <w:t xml:space="preserve">Prensky, M. (2001). Digital natives, digital immigrants. </w:t>
      </w:r>
      <w:r>
        <w:rPr>
          <w:rStyle w:val="Emphasis"/>
        </w:rPr>
        <w:t>On the Horizon, 9</w:t>
      </w:r>
      <w:r>
        <w:t xml:space="preserve">(5). </w:t>
      </w:r>
      <w:hyperlink r:id="rId10" w:tgtFrame="_new" w:history="1">
        <w:r>
          <w:rPr>
            <w:rStyle w:val="Hyperlink"/>
          </w:rPr>
          <w:t>https://doi.org/10.1108/10748120110424816</w:t>
        </w:r>
      </w:hyperlink>
    </w:p>
    <w:p w14:paraId="4D39EA59" w14:textId="34C5BB3B" w:rsidR="006934F6" w:rsidRPr="006934F6" w:rsidRDefault="006934F6" w:rsidP="006934F6">
      <w:pPr>
        <w:spacing w:after="200" w:line="276" w:lineRule="auto"/>
        <w:jc w:val="both"/>
        <w:rPr>
          <w:rFonts w:ascii="Times New Roman" w:eastAsia="Times New Roman" w:hAnsi="Times New Roman" w:cs="Times New Roman"/>
          <w:kern w:val="0"/>
          <w14:ligatures w14:val="none"/>
        </w:rPr>
      </w:pPr>
    </w:p>
    <w:p w14:paraId="42C4D378" w14:textId="77777777" w:rsidR="00D93596" w:rsidRPr="00D93596" w:rsidRDefault="00D93596" w:rsidP="00D93596">
      <w:pPr>
        <w:spacing w:after="240"/>
        <w:rPr>
          <w:rFonts w:asciiTheme="majorBidi" w:hAnsiTheme="majorBidi" w:cstheme="majorBidi"/>
          <w:color w:val="0D0D0D" w:themeColor="text1" w:themeTint="F2"/>
          <w:sz w:val="18"/>
          <w:szCs w:val="18"/>
        </w:rPr>
      </w:pPr>
    </w:p>
    <w:sectPr w:rsidR="00D93596" w:rsidRPr="00D93596" w:rsidSect="00D93596">
      <w:headerReference w:type="even" r:id="rId11"/>
      <w:headerReference w:type="default" r:id="rId12"/>
      <w:footerReference w:type="even" r:id="rId13"/>
      <w:footerReference w:type="default" r:id="rId14"/>
      <w:headerReference w:type="first" r:id="rId15"/>
      <w:footerReference w:type="first" r:id="rId16"/>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53B6C" w14:textId="77777777" w:rsidR="009E07D6" w:rsidRDefault="009E07D6" w:rsidP="00D93596">
      <w:pPr>
        <w:spacing w:after="0" w:line="240" w:lineRule="auto"/>
      </w:pPr>
      <w:r>
        <w:separator/>
      </w:r>
    </w:p>
  </w:endnote>
  <w:endnote w:type="continuationSeparator" w:id="0">
    <w:p w14:paraId="14E2744B" w14:textId="77777777" w:rsidR="009E07D6" w:rsidRDefault="009E07D6" w:rsidP="00D93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7504276"/>
      <w:docPartObj>
        <w:docPartGallery w:val="Page Numbers (Bottom of Page)"/>
        <w:docPartUnique/>
      </w:docPartObj>
    </w:sdtPr>
    <w:sdtContent>
      <w:p w14:paraId="7E7D1E2B" w14:textId="65D2467C" w:rsidR="006934F6" w:rsidRDefault="006934F6" w:rsidP="00427A9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CB41C7" w14:textId="77777777" w:rsidR="006934F6" w:rsidRDefault="00693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ajorBidi" w:hAnsiTheme="majorBidi" w:cstheme="majorBidi"/>
      </w:rPr>
      <w:id w:val="-450856745"/>
      <w:docPartObj>
        <w:docPartGallery w:val="Page Numbers (Bottom of Page)"/>
        <w:docPartUnique/>
      </w:docPartObj>
    </w:sdtPr>
    <w:sdtContent>
      <w:p w14:paraId="58E92F2F" w14:textId="0F4E9E84" w:rsidR="006934F6" w:rsidRPr="006934F6" w:rsidRDefault="006934F6" w:rsidP="00427A93">
        <w:pPr>
          <w:pStyle w:val="Footer"/>
          <w:framePr w:wrap="none" w:vAnchor="text" w:hAnchor="margin" w:xAlign="center" w:y="1"/>
          <w:rPr>
            <w:rStyle w:val="PageNumber"/>
            <w:rFonts w:asciiTheme="majorBidi" w:hAnsiTheme="majorBidi" w:cstheme="majorBidi"/>
          </w:rPr>
        </w:pPr>
        <w:r w:rsidRPr="006934F6">
          <w:rPr>
            <w:rStyle w:val="PageNumber"/>
            <w:rFonts w:asciiTheme="majorBidi" w:hAnsiTheme="majorBidi" w:cstheme="majorBidi"/>
          </w:rPr>
          <w:fldChar w:fldCharType="begin"/>
        </w:r>
        <w:r w:rsidRPr="006934F6">
          <w:rPr>
            <w:rStyle w:val="PageNumber"/>
            <w:rFonts w:asciiTheme="majorBidi" w:hAnsiTheme="majorBidi" w:cstheme="majorBidi"/>
          </w:rPr>
          <w:instrText xml:space="preserve"> PAGE </w:instrText>
        </w:r>
        <w:r w:rsidRPr="006934F6">
          <w:rPr>
            <w:rStyle w:val="PageNumber"/>
            <w:rFonts w:asciiTheme="majorBidi" w:hAnsiTheme="majorBidi" w:cstheme="majorBidi"/>
          </w:rPr>
          <w:fldChar w:fldCharType="separate"/>
        </w:r>
        <w:r w:rsidRPr="006934F6">
          <w:rPr>
            <w:rStyle w:val="PageNumber"/>
            <w:rFonts w:asciiTheme="majorBidi" w:hAnsiTheme="majorBidi" w:cstheme="majorBidi"/>
            <w:noProof/>
          </w:rPr>
          <w:t>1</w:t>
        </w:r>
        <w:r w:rsidRPr="006934F6">
          <w:rPr>
            <w:rStyle w:val="PageNumber"/>
            <w:rFonts w:asciiTheme="majorBidi" w:hAnsiTheme="majorBidi" w:cstheme="majorBidi"/>
          </w:rPr>
          <w:fldChar w:fldCharType="end"/>
        </w:r>
      </w:p>
    </w:sdtContent>
  </w:sdt>
  <w:p w14:paraId="643E021B" w14:textId="77777777" w:rsidR="006934F6" w:rsidRDefault="006934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4275" w14:textId="77777777" w:rsidR="00BB7CD5" w:rsidRDefault="00BB7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2805" w14:textId="77777777" w:rsidR="009E07D6" w:rsidRDefault="009E07D6" w:rsidP="00D93596">
      <w:pPr>
        <w:spacing w:after="0" w:line="240" w:lineRule="auto"/>
      </w:pPr>
      <w:r>
        <w:separator/>
      </w:r>
    </w:p>
  </w:footnote>
  <w:footnote w:type="continuationSeparator" w:id="0">
    <w:p w14:paraId="3AF3827C" w14:textId="77777777" w:rsidR="009E07D6" w:rsidRDefault="009E07D6" w:rsidP="00D93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5102" w14:textId="77777777" w:rsidR="00BB7CD5" w:rsidRDefault="00BB7C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jc w:val="center"/>
      <w:tblBorders>
        <w:bottom w:val="single" w:sz="8" w:space="0" w:color="auto"/>
      </w:tblBorders>
      <w:tblLook w:val="04A0" w:firstRow="1" w:lastRow="0" w:firstColumn="1" w:lastColumn="0" w:noHBand="0" w:noVBand="1"/>
    </w:tblPr>
    <w:tblGrid>
      <w:gridCol w:w="6596"/>
      <w:gridCol w:w="3144"/>
    </w:tblGrid>
    <w:tr w:rsidR="00D93596" w:rsidRPr="00BB7CD5" w14:paraId="3FB0ADB2" w14:textId="77777777" w:rsidTr="00065AAC">
      <w:trPr>
        <w:jc w:val="center"/>
      </w:trPr>
      <w:tc>
        <w:tcPr>
          <w:tcW w:w="6596" w:type="dxa"/>
        </w:tcPr>
        <w:p w14:paraId="611277EA" w14:textId="25344742" w:rsidR="00D93596" w:rsidRPr="00BB7CD5" w:rsidRDefault="00BB7CD5" w:rsidP="00D93596">
          <w:pPr>
            <w:tabs>
              <w:tab w:val="center" w:pos="4320"/>
              <w:tab w:val="right" w:pos="8640"/>
            </w:tabs>
            <w:bidi/>
            <w:rPr>
              <w:rFonts w:asciiTheme="majorBidi" w:eastAsia="Calibri" w:hAnsiTheme="majorBidi" w:cstheme="majorBidi"/>
              <w:rtl/>
            </w:rPr>
          </w:pPr>
          <w:r w:rsidRPr="00BB7CD5">
            <w:rPr>
              <w:rStyle w:val="Emphasis"/>
              <w:rFonts w:asciiTheme="majorBidi" w:hAnsiTheme="majorBidi" w:cstheme="majorBidi"/>
              <w:i w:val="0"/>
              <w:iCs w:val="0"/>
              <w:sz w:val="21"/>
              <w:szCs w:val="21"/>
              <w:shd w:val="clear" w:color="auto" w:fill="FFFFFF"/>
            </w:rPr>
            <w:t>AL-Yarmouk Journal (ALYJ)</w:t>
          </w:r>
          <w:r w:rsidRPr="00BB7CD5">
            <w:rPr>
              <w:rFonts w:asciiTheme="majorBidi" w:hAnsiTheme="majorBidi" w:cstheme="majorBidi"/>
              <w:sz w:val="21"/>
              <w:szCs w:val="21"/>
              <w:shd w:val="clear" w:color="auto" w:fill="FFFFFF"/>
            </w:rPr>
            <w:t> </w:t>
          </w:r>
        </w:p>
      </w:tc>
      <w:tc>
        <w:tcPr>
          <w:tcW w:w="3144" w:type="dxa"/>
        </w:tcPr>
        <w:p w14:paraId="1C8F4758" w14:textId="4E56F5E9" w:rsidR="00D93596" w:rsidRPr="00BB7CD5" w:rsidRDefault="00BB7CD5" w:rsidP="00BB7CD5">
          <w:pPr>
            <w:tabs>
              <w:tab w:val="center" w:pos="4320"/>
              <w:tab w:val="right" w:pos="8640"/>
            </w:tabs>
            <w:bidi/>
            <w:jc w:val="right"/>
            <w:rPr>
              <w:rFonts w:asciiTheme="majorBidi" w:eastAsia="Calibri" w:hAnsiTheme="majorBidi" w:cstheme="majorBidi"/>
              <w:rtl/>
            </w:rPr>
          </w:pPr>
          <w:r w:rsidRPr="00BB7CD5">
            <w:rPr>
              <w:rFonts w:asciiTheme="majorBidi" w:eastAsia="Calibri" w:hAnsiTheme="majorBidi" w:cstheme="majorBidi"/>
            </w:rPr>
            <w:t>Volume Two Issue 23- 2025</w:t>
          </w:r>
        </w:p>
      </w:tc>
    </w:tr>
  </w:tbl>
  <w:p w14:paraId="03EBA2A6" w14:textId="6706560A" w:rsidR="00D93596" w:rsidRDefault="00D93596" w:rsidP="00D93596">
    <w:pPr>
      <w:pStyle w:val="Header"/>
      <w:spacing w:after="360"/>
      <w:jc w:val="center"/>
    </w:pPr>
    <w:r>
      <w:rPr>
        <w:rFonts w:asciiTheme="majorBidi" w:hAnsiTheme="majorBidi" w:cstheme="majorBidi"/>
        <w:color w:val="0D0D0D" w:themeColor="text1" w:themeTint="F2"/>
      </w:rPr>
      <w:t>DOI:</w:t>
    </w:r>
    <w:r w:rsidRPr="002D32C8">
      <w:rPr>
        <w:rFonts w:asciiTheme="majorBidi" w:hAnsiTheme="majorBidi" w:cstheme="majorBidi"/>
        <w:color w:val="0D0D0D" w:themeColor="text1" w:themeTint="F2"/>
      </w:rPr>
      <w:t>doi.org/10.65766/alyj.20</w:t>
    </w:r>
    <w:r>
      <w:rPr>
        <w:rFonts w:asciiTheme="majorBidi" w:hAnsiTheme="majorBidi" w:cstheme="majorBidi"/>
        <w:color w:val="0D0D0D" w:themeColor="text1" w:themeTint="F2"/>
      </w:rPr>
      <w:t>xx</w:t>
    </w:r>
    <w:r w:rsidRPr="002D32C8">
      <w:rPr>
        <w:rFonts w:asciiTheme="majorBidi" w:hAnsiTheme="majorBidi" w:cstheme="majorBidi"/>
        <w:color w:val="0D0D0D" w:themeColor="text1" w:themeTint="F2"/>
      </w:rPr>
      <w:t>.</w:t>
    </w:r>
    <w:r>
      <w:rPr>
        <w:rFonts w:asciiTheme="majorBidi" w:hAnsiTheme="majorBidi" w:cstheme="majorBidi"/>
        <w:color w:val="0D0D0D" w:themeColor="text1" w:themeTint="F2"/>
      </w:rPr>
      <w:t>xx</w:t>
    </w:r>
    <w:r w:rsidRPr="002D32C8">
      <w:rPr>
        <w:rFonts w:asciiTheme="majorBidi" w:hAnsiTheme="majorBidi" w:cstheme="majorBidi"/>
        <w:color w:val="0D0D0D" w:themeColor="text1" w:themeTint="F2"/>
      </w:rPr>
      <w:t>.</w:t>
    </w:r>
    <w:r>
      <w:rPr>
        <w:rFonts w:asciiTheme="majorBidi" w:hAnsiTheme="majorBidi" w:cstheme="majorBidi"/>
        <w:color w:val="0D0D0D" w:themeColor="text1" w:themeTint="F2"/>
      </w:rPr>
      <w:t>xx</w:t>
    </w:r>
    <w:r w:rsidRPr="002D32C8">
      <w:rPr>
        <w:rFonts w:asciiTheme="majorBidi" w:hAnsiTheme="majorBidi" w:cstheme="majorBidi"/>
        <w:color w:val="0D0D0D" w:themeColor="text1" w:themeTint="F2"/>
      </w:rPr>
      <w:t>.</w:t>
    </w:r>
    <w:r>
      <w:rPr>
        <w:rFonts w:asciiTheme="majorBidi" w:hAnsiTheme="majorBidi" w:cstheme="majorBidi"/>
        <w:color w:val="0D0D0D" w:themeColor="text1" w:themeTint="F2"/>
      </w:rPr>
      <w:t>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7E66" w14:textId="77777777" w:rsidR="00BB7CD5" w:rsidRDefault="00BB7C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96"/>
    <w:rsid w:val="001208E0"/>
    <w:rsid w:val="002A4529"/>
    <w:rsid w:val="00467BB9"/>
    <w:rsid w:val="006838A3"/>
    <w:rsid w:val="006934F6"/>
    <w:rsid w:val="008F5531"/>
    <w:rsid w:val="00973DF8"/>
    <w:rsid w:val="009E07D6"/>
    <w:rsid w:val="00A86BF3"/>
    <w:rsid w:val="00BB7CD5"/>
    <w:rsid w:val="00D93596"/>
    <w:rsid w:val="00E37E68"/>
    <w:rsid w:val="00FD48C5"/>
  </w:rsids>
  <m:mathPr>
    <m:mathFont m:val="Cambria Math"/>
    <m:brkBin m:val="before"/>
    <m:brkBinSub m:val="--"/>
    <m:smallFrac m:val="0"/>
    <m:dispDef/>
    <m:lMargin m:val="0"/>
    <m:rMargin m:val="0"/>
    <m:defJc m:val="centerGroup"/>
    <m:wrapIndent m:val="1440"/>
    <m:intLim m:val="subSup"/>
    <m:naryLim m:val="undOvr"/>
  </m:mathPr>
  <w:themeFontLang w:val="en-IQ"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A1CF"/>
  <w15:chartTrackingRefBased/>
  <w15:docId w15:val="{D1C2134A-996D-9047-B6E5-C504E591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Q"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3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5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5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5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5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35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5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5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5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596"/>
    <w:rPr>
      <w:rFonts w:eastAsiaTheme="majorEastAsia" w:cstheme="majorBidi"/>
      <w:color w:val="272727" w:themeColor="text1" w:themeTint="D8"/>
    </w:rPr>
  </w:style>
  <w:style w:type="paragraph" w:styleId="Title">
    <w:name w:val="Title"/>
    <w:basedOn w:val="Normal"/>
    <w:next w:val="Normal"/>
    <w:link w:val="TitleChar"/>
    <w:uiPriority w:val="10"/>
    <w:qFormat/>
    <w:rsid w:val="00D93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596"/>
    <w:pPr>
      <w:spacing w:before="160"/>
      <w:jc w:val="center"/>
    </w:pPr>
    <w:rPr>
      <w:i/>
      <w:iCs/>
      <w:color w:val="404040" w:themeColor="text1" w:themeTint="BF"/>
    </w:rPr>
  </w:style>
  <w:style w:type="character" w:customStyle="1" w:styleId="QuoteChar">
    <w:name w:val="Quote Char"/>
    <w:basedOn w:val="DefaultParagraphFont"/>
    <w:link w:val="Quote"/>
    <w:uiPriority w:val="29"/>
    <w:rsid w:val="00D93596"/>
    <w:rPr>
      <w:i/>
      <w:iCs/>
      <w:color w:val="404040" w:themeColor="text1" w:themeTint="BF"/>
    </w:rPr>
  </w:style>
  <w:style w:type="paragraph" w:styleId="ListParagraph">
    <w:name w:val="List Paragraph"/>
    <w:basedOn w:val="Normal"/>
    <w:uiPriority w:val="34"/>
    <w:qFormat/>
    <w:rsid w:val="00D93596"/>
    <w:pPr>
      <w:ind w:left="720"/>
      <w:contextualSpacing/>
    </w:pPr>
  </w:style>
  <w:style w:type="character" w:styleId="IntenseEmphasis">
    <w:name w:val="Intense Emphasis"/>
    <w:basedOn w:val="DefaultParagraphFont"/>
    <w:uiPriority w:val="21"/>
    <w:qFormat/>
    <w:rsid w:val="00D93596"/>
    <w:rPr>
      <w:i/>
      <w:iCs/>
      <w:color w:val="0F4761" w:themeColor="accent1" w:themeShade="BF"/>
    </w:rPr>
  </w:style>
  <w:style w:type="paragraph" w:styleId="IntenseQuote">
    <w:name w:val="Intense Quote"/>
    <w:basedOn w:val="Normal"/>
    <w:next w:val="Normal"/>
    <w:link w:val="IntenseQuoteChar"/>
    <w:uiPriority w:val="30"/>
    <w:qFormat/>
    <w:rsid w:val="00D93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596"/>
    <w:rPr>
      <w:i/>
      <w:iCs/>
      <w:color w:val="0F4761" w:themeColor="accent1" w:themeShade="BF"/>
    </w:rPr>
  </w:style>
  <w:style w:type="character" w:styleId="IntenseReference">
    <w:name w:val="Intense Reference"/>
    <w:basedOn w:val="DefaultParagraphFont"/>
    <w:uiPriority w:val="32"/>
    <w:qFormat/>
    <w:rsid w:val="00D93596"/>
    <w:rPr>
      <w:b/>
      <w:bCs/>
      <w:smallCaps/>
      <w:color w:val="0F4761" w:themeColor="accent1" w:themeShade="BF"/>
      <w:spacing w:val="5"/>
    </w:rPr>
  </w:style>
  <w:style w:type="paragraph" w:styleId="Header">
    <w:name w:val="header"/>
    <w:basedOn w:val="Normal"/>
    <w:link w:val="HeaderChar"/>
    <w:uiPriority w:val="99"/>
    <w:unhideWhenUsed/>
    <w:rsid w:val="00D93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596"/>
  </w:style>
  <w:style w:type="paragraph" w:styleId="Footer">
    <w:name w:val="footer"/>
    <w:basedOn w:val="Normal"/>
    <w:link w:val="FooterChar"/>
    <w:uiPriority w:val="99"/>
    <w:unhideWhenUsed/>
    <w:rsid w:val="00D93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596"/>
  </w:style>
  <w:style w:type="table" w:styleId="TableGrid">
    <w:name w:val="Table Grid"/>
    <w:basedOn w:val="TableNormal"/>
    <w:uiPriority w:val="39"/>
    <w:rsid w:val="00D93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93596"/>
    <w:rPr>
      <w:color w:val="0000FF"/>
      <w:u w:val="single"/>
    </w:rPr>
  </w:style>
  <w:style w:type="character" w:styleId="Strong">
    <w:name w:val="Strong"/>
    <w:basedOn w:val="DefaultParagraphFont"/>
    <w:uiPriority w:val="22"/>
    <w:qFormat/>
    <w:rsid w:val="006934F6"/>
    <w:rPr>
      <w:b/>
      <w:bCs/>
    </w:rPr>
  </w:style>
  <w:style w:type="paragraph" w:styleId="NormalWeb">
    <w:name w:val="Normal (Web)"/>
    <w:basedOn w:val="Normal"/>
    <w:uiPriority w:val="99"/>
    <w:semiHidden/>
    <w:unhideWhenUsed/>
    <w:rsid w:val="006934F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934F6"/>
    <w:rPr>
      <w:i/>
      <w:iCs/>
    </w:rPr>
  </w:style>
  <w:style w:type="character" w:styleId="PageNumber">
    <w:name w:val="page number"/>
    <w:basedOn w:val="DefaultParagraphFont"/>
    <w:uiPriority w:val="99"/>
    <w:semiHidden/>
    <w:unhideWhenUsed/>
    <w:rsid w:val="00693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09365020832178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16/j.bushor.2009.09.003"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creativecommons.org/licenses/by/4.0/"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doi.org/10.1108/10748120110424816" TargetMode="External"/><Relationship Id="rId4" Type="http://schemas.openxmlformats.org/officeDocument/2006/relationships/footnotes" Target="footnotes.xml"/><Relationship Id="rId9" Type="http://schemas.openxmlformats.org/officeDocument/2006/relationships/hyperlink" Target="https://doi.org/10.1016/j.poetic.2006.05.00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albayaty</dc:creator>
  <cp:keywords/>
  <dc:description/>
  <cp:lastModifiedBy>noor albayaty</cp:lastModifiedBy>
  <cp:revision>3</cp:revision>
  <dcterms:created xsi:type="dcterms:W3CDTF">2026-04-17T14:40:00Z</dcterms:created>
  <dcterms:modified xsi:type="dcterms:W3CDTF">2026-05-27T19:41:00Z</dcterms:modified>
</cp:coreProperties>
</file>